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E637D" w14:paraId="3AECC21E" w14:textId="77777777"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4D2C"/>
            <w:tcMar>
              <w:top w:w="160" w:type="dxa"/>
              <w:left w:w="220" w:type="dxa"/>
              <w:bottom w:w="160" w:type="dxa"/>
              <w:right w:w="140" w:type="dxa"/>
            </w:tcMar>
            <w:vAlign w:val="center"/>
          </w:tcPr>
          <w:p w14:paraId="6BB2C560" w14:textId="77777777" w:rsidR="005E637D" w:rsidRDefault="00000000">
            <w:r>
              <w:rPr>
                <w:b/>
                <w:bCs/>
                <w:color w:val="FFFFFF"/>
                <w:sz w:val="34"/>
                <w:szCs w:val="34"/>
              </w:rPr>
              <w:t>NOWRA</w:t>
            </w:r>
          </w:p>
          <w:p w14:paraId="444AEC23" w14:textId="77777777" w:rsidR="005E637D" w:rsidRDefault="00000000">
            <w:r>
              <w:rPr>
                <w:color w:val="CFE3D7"/>
                <w:sz w:val="16"/>
                <w:szCs w:val="16"/>
              </w:rPr>
              <w:t>National Onsite Wastewater Recycling Association</w:t>
            </w:r>
          </w:p>
        </w:tc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4D2C"/>
            <w:tcMar>
              <w:top w:w="160" w:type="dxa"/>
              <w:left w:w="140" w:type="dxa"/>
              <w:bottom w:w="160" w:type="dxa"/>
              <w:right w:w="220" w:type="dxa"/>
            </w:tcMar>
            <w:vAlign w:val="center"/>
          </w:tcPr>
          <w:p w14:paraId="0951C2B9" w14:textId="77777777" w:rsidR="005E637D" w:rsidRDefault="00000000">
            <w:pPr>
              <w:spacing w:after="40"/>
              <w:jc w:val="right"/>
            </w:pPr>
            <w:r>
              <w:rPr>
                <w:b/>
                <w:bCs/>
                <w:color w:val="FFFFFF"/>
                <w:spacing w:val="30"/>
                <w:sz w:val="15"/>
                <w:szCs w:val="15"/>
              </w:rPr>
              <w:t>STAKEHOLDER BRIEFING</w:t>
            </w:r>
          </w:p>
          <w:p w14:paraId="20A7FC0A" w14:textId="00D18491" w:rsidR="005E637D" w:rsidRDefault="00F65E72">
            <w:pPr>
              <w:jc w:val="right"/>
            </w:pPr>
            <w:r>
              <w:rPr>
                <w:b/>
                <w:bCs/>
                <w:color w:val="FFFFFF"/>
              </w:rPr>
              <w:t>Maryland Onsite Wastewater Professionals Assoc</w:t>
            </w:r>
            <w:r w:rsidR="00411944">
              <w:rPr>
                <w:b/>
                <w:bCs/>
                <w:color w:val="FFFFFF"/>
              </w:rPr>
              <w:t>ia</w:t>
            </w:r>
            <w:r>
              <w:rPr>
                <w:b/>
                <w:bCs/>
                <w:color w:val="FFFFFF"/>
              </w:rPr>
              <w:t>tion</w:t>
            </w:r>
          </w:p>
          <w:p w14:paraId="677CD463" w14:textId="77777777" w:rsidR="005E637D" w:rsidRDefault="00000000">
            <w:pPr>
              <w:jc w:val="right"/>
            </w:pPr>
            <w:r>
              <w:rPr>
                <w:color w:val="CFE3D7"/>
                <w:sz w:val="16"/>
                <w:szCs w:val="16"/>
              </w:rPr>
              <w:t>A NOWRA State Affiliate</w:t>
            </w:r>
          </w:p>
        </w:tc>
      </w:tr>
    </w:tbl>
    <w:p w14:paraId="27DFBECF" w14:textId="77777777" w:rsidR="005E637D" w:rsidRDefault="00000000">
      <w:pPr>
        <w:spacing w:before="200" w:after="40"/>
      </w:pPr>
      <w:r>
        <w:rPr>
          <w:b/>
          <w:bCs/>
          <w:color w:val="154D2C"/>
          <w:sz w:val="40"/>
          <w:szCs w:val="40"/>
        </w:rPr>
        <w:t>Decentralized Wastewater Technical Assistance Program</w:t>
      </w:r>
    </w:p>
    <w:p w14:paraId="4DA7D0BB" w14:textId="77777777" w:rsidR="005E637D" w:rsidRDefault="00000000">
      <w:pPr>
        <w:pBdr>
          <w:bottom w:val="single" w:sz="12" w:space="6" w:color="1B5A8C"/>
        </w:pBdr>
        <w:spacing w:after="120"/>
      </w:pPr>
      <w:r>
        <w:rPr>
          <w:i/>
          <w:iCs/>
          <w:color w:val="1B5A8C"/>
          <w:sz w:val="23"/>
          <w:szCs w:val="23"/>
        </w:rPr>
        <w:t>An overview for state, federal, regional, and local partners working with small rural communities</w:t>
      </w:r>
    </w:p>
    <w:p w14:paraId="39FF855A" w14:textId="06BC32E8" w:rsidR="005E637D" w:rsidRDefault="00000000">
      <w:pPr>
        <w:spacing w:after="80" w:line="264" w:lineRule="auto"/>
      </w:pPr>
      <w:r>
        <w:t xml:space="preserve">NOWRA and its State Affiliates, with support from USDA Rural Development, are delivering free, hands-on technical assistance to small rural communities working through onsite and decentralized wastewater challenges. Over the coming year, a Technical Assistance Professional based with </w:t>
      </w:r>
      <w:r w:rsidR="00F65E72" w:rsidRPr="00F65E72">
        <w:rPr>
          <w:color w:val="auto"/>
        </w:rPr>
        <w:t>Maryland Onsite Wastewater Professionals Association (MOWPA)</w:t>
      </w:r>
      <w:r w:rsidRPr="00F65E72">
        <w:rPr>
          <w:color w:val="auto"/>
        </w:rPr>
        <w:t xml:space="preserve"> </w:t>
      </w:r>
      <w:r>
        <w:t xml:space="preserve">will work directly with communities across </w:t>
      </w:r>
      <w:r w:rsidR="00F65E72">
        <w:t>Maryland</w:t>
      </w:r>
      <w:r>
        <w:t xml:space="preserve"> — on site, in person, and at no cost to the community. Assistance is scaled to the need: sometimes that's a quick response to solve one problem; sometimes it's a full community assessment and plan.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300"/>
        <w:gridCol w:w="5250"/>
      </w:tblGrid>
      <w:tr w:rsidR="005E637D" w14:paraId="62EB323B" w14:textId="77777777">
        <w:tc>
          <w:tcPr>
            <w:tcW w:w="5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ABAB5C" w14:textId="77777777" w:rsidR="005E637D" w:rsidRDefault="00000000">
            <w:pPr>
              <w:pBdr>
                <w:bottom w:val="single" w:sz="8" w:space="2" w:color="1E6B3E"/>
              </w:pBdr>
              <w:spacing w:before="60" w:after="60"/>
            </w:pPr>
            <w:r>
              <w:rPr>
                <w:b/>
                <w:bCs/>
                <w:color w:val="154D2C"/>
                <w:spacing w:val="20"/>
                <w:sz w:val="21"/>
                <w:szCs w:val="21"/>
              </w:rPr>
              <w:t>WHY THIS MATTERS</w:t>
            </w:r>
          </w:p>
          <w:p w14:paraId="46D99DD8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Many small communities rely on aging or failing septic systems, and a conventional sewer project is out of reach financially or technically.</w:t>
            </w:r>
          </w:p>
          <w:p w14:paraId="258954DE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Local officials often lack the staff, time, or engineering support to evaluate options, and residents don't know where to turn.</w:t>
            </w:r>
          </w:p>
          <w:p w14:paraId="2089839F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Properly designed and managed decentralized systems are a proven, affordable path to protecting public health and water quality.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8B1C5D" w14:textId="77777777" w:rsidR="005E637D" w:rsidRDefault="005E637D"/>
        </w:tc>
        <w:tc>
          <w:tcPr>
            <w:tcW w:w="5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CBFF11" w14:textId="77777777" w:rsidR="005E637D" w:rsidRDefault="00000000">
            <w:pPr>
              <w:pBdr>
                <w:bottom w:val="single" w:sz="8" w:space="2" w:color="1E6B3E"/>
              </w:pBdr>
              <w:spacing w:before="60" w:after="60"/>
            </w:pPr>
            <w:r>
              <w:rPr>
                <w:b/>
                <w:bCs/>
                <w:color w:val="1B5A8C"/>
                <w:spacing w:val="20"/>
                <w:sz w:val="21"/>
                <w:szCs w:val="21"/>
              </w:rPr>
              <w:t>WHAT COMMUNITIES RECEIVE</w:t>
            </w:r>
          </w:p>
          <w:p w14:paraId="7A04FC80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rPr>
                <w:b/>
                <w:bCs/>
              </w:rPr>
              <w:t>Quick help with a single problem.</w:t>
            </w:r>
            <w:r>
              <w:t xml:space="preserve"> A failing system, a compliance notice, a permitting or design question — a call or a site visit to troubleshoot it and get it resolved.</w:t>
            </w:r>
          </w:p>
          <w:p w14:paraId="2C57A5B9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rPr>
                <w:b/>
                <w:bCs/>
              </w:rPr>
              <w:t>In-depth help for bigger challenges.</w:t>
            </w:r>
            <w:r>
              <w:t xml:space="preserve"> For communities facing a broader wastewater problem, an on-site assessment and a plain-language plan of realistic options they can act on.</w:t>
            </w:r>
          </w:p>
          <w:p w14:paraId="397D8159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rPr>
                <w:b/>
                <w:bCs/>
              </w:rPr>
              <w:t>Help finding funding.</w:t>
            </w:r>
            <w:r>
              <w:t xml:space="preserve"> Guidance connecting communities to state and federal programs that fund wastewater improvements.</w:t>
            </w:r>
          </w:p>
          <w:p w14:paraId="1ED816B0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rPr>
                <w:b/>
                <w:bCs/>
              </w:rPr>
              <w:t>Education.</w:t>
            </w:r>
            <w:r>
              <w:t xml:space="preserve"> Local workshops and a national webinar series on sustainable wastewater management.</w:t>
            </w:r>
          </w:p>
        </w:tc>
      </w:tr>
    </w:tbl>
    <w:p w14:paraId="73F2E888" w14:textId="77777777" w:rsidR="005E637D" w:rsidRDefault="00000000">
      <w:pPr>
        <w:pBdr>
          <w:bottom w:val="single" w:sz="8" w:space="2" w:color="1E6B3E"/>
        </w:pBdr>
        <w:spacing w:before="60" w:after="60"/>
      </w:pPr>
      <w:r>
        <w:rPr>
          <w:b/>
          <w:bCs/>
          <w:color w:val="154D2C"/>
          <w:spacing w:val="20"/>
          <w:sz w:val="21"/>
          <w:szCs w:val="21"/>
        </w:rPr>
        <w:t>WHAT WE'RE ASKING OF OUR PARTNERS</w:t>
      </w:r>
    </w:p>
    <w:p w14:paraId="48CFA736" w14:textId="77777777" w:rsidR="005E637D" w:rsidRDefault="00000000">
      <w:pPr>
        <w:spacing w:after="80" w:line="264" w:lineRule="auto"/>
      </w:pPr>
      <w:r>
        <w:t xml:space="preserve">Our goal is to complement — not duplicate — the work you already do. We'd like your help to </w:t>
      </w:r>
      <w:r>
        <w:rPr>
          <w:b/>
          <w:bCs/>
        </w:rPr>
        <w:t>identify and refer communities</w:t>
      </w:r>
      <w:r>
        <w:t xml:space="preserve"> that could benefit, </w:t>
      </w:r>
      <w:r>
        <w:rPr>
          <w:b/>
          <w:bCs/>
        </w:rPr>
        <w:t>share what you know</w:t>
      </w:r>
      <w:r>
        <w:t xml:space="preserve"> about local conditions and existing programs, and </w:t>
      </w:r>
      <w:r>
        <w:rPr>
          <w:b/>
          <w:bCs/>
        </w:rPr>
        <w:t>coordinate</w:t>
      </w:r>
      <w:r>
        <w:t xml:space="preserve"> so communities hear one consistent message about their options and available funding.</w:t>
      </w:r>
    </w:p>
    <w:p w14:paraId="614E9B8E" w14:textId="7B886ADE" w:rsidR="005E637D" w:rsidRDefault="00000000">
      <w:pPr>
        <w:pBdr>
          <w:bottom w:val="single" w:sz="8" w:space="2" w:color="1E6B3E"/>
        </w:pBdr>
        <w:spacing w:before="60" w:after="60"/>
      </w:pPr>
      <w:r>
        <w:rPr>
          <w:b/>
          <w:bCs/>
          <w:color w:val="1B5A8C"/>
          <w:spacing w:val="20"/>
          <w:sz w:val="21"/>
          <w:szCs w:val="21"/>
        </w:rPr>
        <w:t>STAKEHOLDER ENGAGEMENT MEETING</w:t>
      </w:r>
      <w:r w:rsidR="00F65E72">
        <w:rPr>
          <w:b/>
          <w:bCs/>
          <w:color w:val="1B5A8C"/>
          <w:spacing w:val="20"/>
          <w:sz w:val="21"/>
          <w:szCs w:val="21"/>
        </w:rPr>
        <w:t xml:space="preserve"> – October 15 2PM</w:t>
      </w:r>
    </w:p>
    <w:p w14:paraId="1FB287BB" w14:textId="1864160A" w:rsidR="005E637D" w:rsidRDefault="00000000">
      <w:pPr>
        <w:spacing w:after="60" w:line="264" w:lineRule="auto"/>
      </w:pPr>
      <w:r>
        <w:t xml:space="preserve">As part of the program, </w:t>
      </w:r>
      <w:r w:rsidR="00F65E72">
        <w:t>MOWPA</w:t>
      </w:r>
      <w:r>
        <w:t xml:space="preserve"> is convening a stakeholder engagement </w:t>
      </w:r>
      <w:r w:rsidR="0074690E">
        <w:t xml:space="preserve">webinar </w:t>
      </w:r>
      <w:r>
        <w:t>meeting to coordinate efforts across the agencies and organizations that serve small communities. Partners we hope to see there include: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300"/>
        <w:gridCol w:w="5250"/>
      </w:tblGrid>
      <w:tr w:rsidR="005E637D" w14:paraId="03B8BF9D" w14:textId="77777777">
        <w:tc>
          <w:tcPr>
            <w:tcW w:w="5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40" w:type="dxa"/>
            </w:tcMar>
          </w:tcPr>
          <w:p w14:paraId="1F0DCF0D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State drinking water / wastewater primacy agency (environmental quality, health)</w:t>
            </w:r>
          </w:p>
          <w:p w14:paraId="6FCCEF73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USDA Rural Development — state office staff</w:t>
            </w:r>
          </w:p>
          <w:p w14:paraId="240B04CB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EPA regional office</w:t>
            </w:r>
          </w:p>
          <w:p w14:paraId="55C39685" w14:textId="4BE17F3E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State Clean Water SRF</w:t>
            </w:r>
            <w:r w:rsidR="00411944">
              <w:t>/</w:t>
            </w:r>
            <w:r>
              <w:t xml:space="preserve"> other funding programs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723DB0" w14:textId="77777777" w:rsidR="005E637D" w:rsidRDefault="005E637D"/>
        </w:tc>
        <w:tc>
          <w:tcPr>
            <w:tcW w:w="5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40" w:type="dxa"/>
              <w:bottom w:w="0" w:type="dxa"/>
              <w:right w:w="0" w:type="dxa"/>
            </w:tcMar>
          </w:tcPr>
          <w:p w14:paraId="78B56CD0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Regional planning commissions / councils of governments</w:t>
            </w:r>
          </w:p>
          <w:p w14:paraId="631C6CA2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County and local health / environmental health departments</w:t>
            </w:r>
          </w:p>
          <w:p w14:paraId="54807378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Tribal governments and tribal environmental programs</w:t>
            </w:r>
          </w:p>
          <w:p w14:paraId="5EDA9CA8" w14:textId="77777777" w:rsidR="005E637D" w:rsidRDefault="00000000">
            <w:pPr>
              <w:pStyle w:val="ListParagraph"/>
              <w:numPr>
                <w:ilvl w:val="0"/>
                <w:numId w:val="2"/>
              </w:numPr>
              <w:spacing w:after="40" w:line="252" w:lineRule="auto"/>
            </w:pPr>
            <w:r>
              <w:t>Local elected officials and onsite wastewater professionals</w:t>
            </w:r>
          </w:p>
        </w:tc>
      </w:tr>
    </w:tbl>
    <w:p w14:paraId="619B90B2" w14:textId="77777777" w:rsidR="005E637D" w:rsidRDefault="005E637D">
      <w:pPr>
        <w:spacing w:after="60"/>
      </w:pP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300"/>
        <w:gridCol w:w="5250"/>
      </w:tblGrid>
      <w:tr w:rsidR="005E637D" w:rsidRPr="00F65E72" w14:paraId="6CE41120" w14:textId="77777777" w:rsidTr="0074690E">
        <w:trPr>
          <w:trHeight w:val="1411"/>
        </w:trPr>
        <w:tc>
          <w:tcPr>
            <w:tcW w:w="5300" w:type="dxa"/>
            <w:tcBorders>
              <w:top w:val="single" w:sz="24" w:space="0" w:color="1B5A8C"/>
              <w:left w:val="single" w:sz="6" w:space="0" w:color="DCE4DF"/>
              <w:bottom w:val="single" w:sz="6" w:space="0" w:color="DCE4DF"/>
              <w:right w:val="single" w:sz="6" w:space="0" w:color="DCE4DF"/>
            </w:tcBorders>
            <w:shd w:val="clear" w:color="auto" w:fill="EAF2F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80AF261" w14:textId="77777777" w:rsidR="005E637D" w:rsidRPr="0074690E" w:rsidRDefault="00000000">
            <w:pPr>
              <w:spacing w:after="80"/>
              <w:rPr>
                <w:sz w:val="22"/>
                <w:szCs w:val="22"/>
              </w:rPr>
            </w:pPr>
            <w:r w:rsidRPr="0074690E">
              <w:rPr>
                <w:b/>
                <w:bCs/>
                <w:color w:val="1B5A8C"/>
                <w:spacing w:val="20"/>
                <w:sz w:val="22"/>
                <w:szCs w:val="22"/>
              </w:rPr>
              <w:t>MEETING DETAILS</w:t>
            </w:r>
          </w:p>
          <w:p w14:paraId="4701346D" w14:textId="475712B1" w:rsidR="005E637D" w:rsidRPr="0074690E" w:rsidRDefault="00000000">
            <w:pPr>
              <w:spacing w:after="50"/>
              <w:rPr>
                <w:sz w:val="22"/>
                <w:szCs w:val="22"/>
              </w:rPr>
            </w:pPr>
            <w:r w:rsidRPr="0074690E">
              <w:rPr>
                <w:b/>
                <w:bCs/>
                <w:sz w:val="22"/>
                <w:szCs w:val="22"/>
              </w:rPr>
              <w:t xml:space="preserve">Date:  </w:t>
            </w:r>
            <w:r w:rsidR="00F65E72" w:rsidRPr="0074690E">
              <w:rPr>
                <w:b/>
                <w:bCs/>
                <w:sz w:val="22"/>
                <w:szCs w:val="22"/>
              </w:rPr>
              <w:t>Thursday, October 15, 2026</w:t>
            </w:r>
          </w:p>
          <w:p w14:paraId="1445147D" w14:textId="19853789" w:rsidR="005E637D" w:rsidRPr="0074690E" w:rsidRDefault="00000000">
            <w:pPr>
              <w:spacing w:after="50"/>
              <w:rPr>
                <w:sz w:val="22"/>
                <w:szCs w:val="22"/>
              </w:rPr>
            </w:pPr>
            <w:r w:rsidRPr="0074690E">
              <w:rPr>
                <w:b/>
                <w:bCs/>
                <w:sz w:val="22"/>
                <w:szCs w:val="22"/>
              </w:rPr>
              <w:t xml:space="preserve">Time:  </w:t>
            </w:r>
            <w:r w:rsidR="00F65E72" w:rsidRPr="0074690E">
              <w:rPr>
                <w:b/>
                <w:bCs/>
                <w:sz w:val="22"/>
                <w:szCs w:val="22"/>
              </w:rPr>
              <w:t>2:00 PM EST</w:t>
            </w:r>
          </w:p>
          <w:p w14:paraId="77D44A47" w14:textId="3626B1A7" w:rsidR="005E637D" w:rsidRDefault="00000000" w:rsidP="0074690E">
            <w:pPr>
              <w:spacing w:after="50"/>
            </w:pPr>
            <w:r w:rsidRPr="0074690E">
              <w:rPr>
                <w:b/>
                <w:bCs/>
                <w:sz w:val="22"/>
                <w:szCs w:val="22"/>
              </w:rPr>
              <w:t xml:space="preserve">Location / link: </w:t>
            </w:r>
            <w:r w:rsidRPr="0074690E">
              <w:rPr>
                <w:color w:val="7A5C00"/>
                <w:sz w:val="22"/>
                <w:szCs w:val="22"/>
                <w:highlight w:val="yellow"/>
              </w:rPr>
              <w:t>[</w:t>
            </w:r>
            <w:r w:rsidR="007F7F7E" w:rsidRPr="007F7F7E">
              <w:rPr>
                <w:color w:val="7A5C00"/>
                <w:sz w:val="22"/>
                <w:szCs w:val="22"/>
                <w:highlight w:val="yellow"/>
              </w:rPr>
              <w:t>https://zoom.us/j/96064899102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327FA1" w14:textId="77777777" w:rsidR="005E637D" w:rsidRDefault="005E637D"/>
        </w:tc>
        <w:tc>
          <w:tcPr>
            <w:tcW w:w="5300" w:type="dxa"/>
            <w:tcBorders>
              <w:top w:val="single" w:sz="24" w:space="0" w:color="1E6B3E"/>
              <w:left w:val="single" w:sz="6" w:space="0" w:color="DCE4DF"/>
              <w:bottom w:val="single" w:sz="6" w:space="0" w:color="DCE4DF"/>
              <w:right w:val="single" w:sz="6" w:space="0" w:color="DCE4DF"/>
            </w:tcBorders>
            <w:shd w:val="clear" w:color="auto" w:fill="EAF5EE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A570473" w14:textId="77777777" w:rsidR="005E637D" w:rsidRPr="0074690E" w:rsidRDefault="00000000">
            <w:pPr>
              <w:spacing w:after="80"/>
              <w:rPr>
                <w:sz w:val="22"/>
                <w:szCs w:val="22"/>
                <w:lang w:val="pt-BR"/>
              </w:rPr>
            </w:pPr>
            <w:r w:rsidRPr="0074690E">
              <w:rPr>
                <w:b/>
                <w:bCs/>
                <w:color w:val="1E6B3E"/>
                <w:spacing w:val="20"/>
                <w:sz w:val="22"/>
                <w:szCs w:val="22"/>
                <w:lang w:val="pt-BR"/>
              </w:rPr>
              <w:t>PROGRAM CONTACT</w:t>
            </w:r>
          </w:p>
          <w:p w14:paraId="77529C1F" w14:textId="6B09C919" w:rsidR="005E637D" w:rsidRPr="0074690E" w:rsidRDefault="00BD6161">
            <w:pPr>
              <w:spacing w:after="50"/>
              <w:rPr>
                <w:b/>
                <w:bCs/>
                <w:sz w:val="22"/>
                <w:szCs w:val="22"/>
              </w:rPr>
            </w:pPr>
            <w:r w:rsidRPr="0074690E">
              <w:rPr>
                <w:b/>
                <w:bCs/>
                <w:sz w:val="22"/>
                <w:szCs w:val="22"/>
              </w:rPr>
              <w:t>Name:</w:t>
            </w:r>
            <w:r w:rsidR="0074690E">
              <w:rPr>
                <w:b/>
                <w:bCs/>
                <w:sz w:val="22"/>
                <w:szCs w:val="22"/>
              </w:rPr>
              <w:t xml:space="preserve"> Andy Lazur</w:t>
            </w:r>
          </w:p>
          <w:p w14:paraId="373C4447" w14:textId="66566BE3" w:rsidR="005E637D" w:rsidRPr="0074690E" w:rsidRDefault="00000000">
            <w:pPr>
              <w:spacing w:after="50"/>
              <w:rPr>
                <w:sz w:val="22"/>
                <w:szCs w:val="22"/>
              </w:rPr>
            </w:pPr>
            <w:r w:rsidRPr="0074690E">
              <w:rPr>
                <w:b/>
                <w:bCs/>
                <w:sz w:val="22"/>
                <w:szCs w:val="22"/>
              </w:rPr>
              <w:t>Email</w:t>
            </w:r>
            <w:r w:rsidR="00BD6161" w:rsidRPr="0074690E">
              <w:rPr>
                <w:b/>
                <w:bCs/>
                <w:sz w:val="22"/>
                <w:szCs w:val="22"/>
              </w:rPr>
              <w:t>:</w:t>
            </w:r>
            <w:r w:rsidR="0074690E" w:rsidRPr="0074690E">
              <w:rPr>
                <w:b/>
                <w:bCs/>
                <w:sz w:val="22"/>
                <w:szCs w:val="22"/>
              </w:rPr>
              <w:t xml:space="preserve"> i</w:t>
            </w:r>
            <w:r w:rsidR="0074690E">
              <w:rPr>
                <w:b/>
                <w:bCs/>
                <w:sz w:val="22"/>
                <w:szCs w:val="22"/>
              </w:rPr>
              <w:t>nfo@mowpa.org</w:t>
            </w:r>
          </w:p>
          <w:p w14:paraId="06B8716D" w14:textId="393461FA" w:rsidR="005E637D" w:rsidRPr="00F65E72" w:rsidRDefault="00000000">
            <w:pPr>
              <w:spacing w:after="50"/>
              <w:rPr>
                <w:lang w:val="fr-FR"/>
              </w:rPr>
            </w:pPr>
            <w:r w:rsidRPr="0074690E">
              <w:rPr>
                <w:b/>
                <w:bCs/>
                <w:sz w:val="22"/>
                <w:szCs w:val="22"/>
              </w:rPr>
              <w:t>Affiliate</w:t>
            </w:r>
            <w:r w:rsidRPr="0074690E">
              <w:rPr>
                <w:b/>
                <w:bCs/>
                <w:sz w:val="22"/>
                <w:szCs w:val="22"/>
                <w:lang w:val="fr-FR"/>
              </w:rPr>
              <w:t xml:space="preserve">:  </w:t>
            </w:r>
            <w:r w:rsidR="00F65E72" w:rsidRPr="0074690E">
              <w:rPr>
                <w:b/>
                <w:bCs/>
                <w:sz w:val="22"/>
                <w:szCs w:val="22"/>
                <w:lang w:val="fr-FR"/>
              </w:rPr>
              <w:t xml:space="preserve">MOWPA </w:t>
            </w:r>
            <w:r w:rsidRPr="0074690E">
              <w:rPr>
                <w:color w:val="7A5C00"/>
                <w:sz w:val="22"/>
                <w:szCs w:val="22"/>
                <w:lang w:val="fr-FR"/>
              </w:rPr>
              <w:t xml:space="preserve"> </w:t>
            </w:r>
            <w:r w:rsidR="00F65E72" w:rsidRPr="0074690E">
              <w:rPr>
                <w:color w:val="7A5C00"/>
                <w:sz w:val="22"/>
                <w:szCs w:val="22"/>
                <w:lang w:val="fr-FR"/>
              </w:rPr>
              <w:t>(https://mowpa.org/)</w:t>
            </w:r>
          </w:p>
        </w:tc>
      </w:tr>
    </w:tbl>
    <w:p w14:paraId="0471F11D" w14:textId="77777777" w:rsidR="005E637D" w:rsidRDefault="00000000">
      <w:pPr>
        <w:spacing w:before="120"/>
        <w:jc w:val="center"/>
      </w:pPr>
      <w:r>
        <w:rPr>
          <w:i/>
          <w:iCs/>
          <w:color w:val="5B6660"/>
          <w:sz w:val="15"/>
          <w:szCs w:val="15"/>
        </w:rPr>
        <w:t>This technical assistance is provided by NOWRA and its State Affiliates and is funded in part by a grant from USDA Rural Development. NOWRA is a national nonprofit association representing the onsite and decentralized wastewater industry.</w:t>
      </w:r>
    </w:p>
    <w:sectPr w:rsidR="005E637D" w:rsidSect="00411944">
      <w:footerReference w:type="default" r:id="rId7"/>
      <w:pgSz w:w="12240" w:h="15840"/>
      <w:pgMar w:top="720" w:right="720" w:bottom="288" w:left="72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EFF3" w14:textId="77777777" w:rsidR="00207AED" w:rsidRDefault="00207AED">
      <w:r>
        <w:separator/>
      </w:r>
    </w:p>
  </w:endnote>
  <w:endnote w:type="continuationSeparator" w:id="0">
    <w:p w14:paraId="49F86230" w14:textId="77777777" w:rsidR="00207AED" w:rsidRDefault="0020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0F6E" w14:textId="75EF1BB6" w:rsidR="005E637D" w:rsidRDefault="00000000">
    <w:pPr>
      <w:jc w:val="center"/>
    </w:pPr>
    <w:proofErr w:type="gramStart"/>
    <w:r>
      <w:rPr>
        <w:color w:val="5B6660"/>
        <w:sz w:val="15"/>
        <w:szCs w:val="15"/>
      </w:rPr>
      <w:t>NOWRA  |</w:t>
    </w:r>
    <w:proofErr w:type="gramEnd"/>
    <w:r>
      <w:rPr>
        <w:color w:val="5B6660"/>
        <w:sz w:val="15"/>
        <w:szCs w:val="15"/>
      </w:rPr>
      <w:t xml:space="preserve">  </w:t>
    </w:r>
    <w:proofErr w:type="gramStart"/>
    <w:r>
      <w:rPr>
        <w:color w:val="5B6660"/>
        <w:sz w:val="15"/>
        <w:szCs w:val="15"/>
      </w:rPr>
      <w:t xml:space="preserve">www.nowra.org  </w:t>
    </w:r>
    <w:r w:rsidRPr="00411944">
      <w:rPr>
        <w:color w:val="5B6660"/>
        <w:sz w:val="15"/>
        <w:szCs w:val="15"/>
      </w:rPr>
      <w:t>|</w:t>
    </w:r>
    <w:proofErr w:type="gramEnd"/>
    <w:r w:rsidRPr="00411944">
      <w:rPr>
        <w:color w:val="5B6660"/>
        <w:sz w:val="15"/>
        <w:szCs w:val="15"/>
      </w:rPr>
      <w:t xml:space="preserve">  </w:t>
    </w:r>
    <w:r w:rsidRPr="00411944">
      <w:rPr>
        <w:color w:val="7A5C00"/>
        <w:sz w:val="15"/>
        <w:szCs w:val="15"/>
      </w:rPr>
      <w:t>[</w:t>
    </w:r>
    <w:r w:rsidR="00411944" w:rsidRPr="00411944">
      <w:rPr>
        <w:color w:val="7A5C00"/>
        <w:sz w:val="15"/>
        <w:szCs w:val="15"/>
      </w:rPr>
      <w:t>https://mowpa.org/</w:t>
    </w:r>
    <w:r w:rsidRPr="00411944">
      <w:rPr>
        <w:color w:val="7A5C00"/>
        <w:sz w:val="15"/>
        <w:szCs w:val="15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F5FEB" w14:textId="77777777" w:rsidR="00207AED" w:rsidRDefault="00207AED">
      <w:r>
        <w:separator/>
      </w:r>
    </w:p>
  </w:footnote>
  <w:footnote w:type="continuationSeparator" w:id="0">
    <w:p w14:paraId="4FD9C1FB" w14:textId="77777777" w:rsidR="00207AED" w:rsidRDefault="0020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256F"/>
    <w:multiLevelType w:val="hybridMultilevel"/>
    <w:tmpl w:val="9B98AD9A"/>
    <w:lvl w:ilvl="0" w:tplc="A1189372">
      <w:start w:val="1"/>
      <w:numFmt w:val="bullet"/>
      <w:lvlText w:val="●"/>
      <w:lvlJc w:val="left"/>
      <w:pPr>
        <w:ind w:left="720" w:hanging="360"/>
      </w:pPr>
    </w:lvl>
    <w:lvl w:ilvl="1" w:tplc="E5C43C0C">
      <w:start w:val="1"/>
      <w:numFmt w:val="bullet"/>
      <w:lvlText w:val="○"/>
      <w:lvlJc w:val="left"/>
      <w:pPr>
        <w:ind w:left="1440" w:hanging="360"/>
      </w:pPr>
    </w:lvl>
    <w:lvl w:ilvl="2" w:tplc="1FC42986">
      <w:start w:val="1"/>
      <w:numFmt w:val="bullet"/>
      <w:lvlText w:val="■"/>
      <w:lvlJc w:val="left"/>
      <w:pPr>
        <w:ind w:left="2160" w:hanging="360"/>
      </w:pPr>
    </w:lvl>
    <w:lvl w:ilvl="3" w:tplc="5E00A8E0">
      <w:start w:val="1"/>
      <w:numFmt w:val="bullet"/>
      <w:lvlText w:val="●"/>
      <w:lvlJc w:val="left"/>
      <w:pPr>
        <w:ind w:left="2880" w:hanging="360"/>
      </w:pPr>
    </w:lvl>
    <w:lvl w:ilvl="4" w:tplc="14542A2A">
      <w:start w:val="1"/>
      <w:numFmt w:val="bullet"/>
      <w:lvlText w:val="○"/>
      <w:lvlJc w:val="left"/>
      <w:pPr>
        <w:ind w:left="3600" w:hanging="360"/>
      </w:pPr>
    </w:lvl>
    <w:lvl w:ilvl="5" w:tplc="F0BA8F84">
      <w:start w:val="1"/>
      <w:numFmt w:val="bullet"/>
      <w:lvlText w:val="■"/>
      <w:lvlJc w:val="left"/>
      <w:pPr>
        <w:ind w:left="4320" w:hanging="360"/>
      </w:pPr>
    </w:lvl>
    <w:lvl w:ilvl="6" w:tplc="1ED8A8A4">
      <w:start w:val="1"/>
      <w:numFmt w:val="bullet"/>
      <w:lvlText w:val="●"/>
      <w:lvlJc w:val="left"/>
      <w:pPr>
        <w:ind w:left="5040" w:hanging="360"/>
      </w:pPr>
    </w:lvl>
    <w:lvl w:ilvl="7" w:tplc="46209040">
      <w:start w:val="1"/>
      <w:numFmt w:val="bullet"/>
      <w:lvlText w:val="●"/>
      <w:lvlJc w:val="left"/>
      <w:pPr>
        <w:ind w:left="5760" w:hanging="360"/>
      </w:pPr>
    </w:lvl>
    <w:lvl w:ilvl="8" w:tplc="50D432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6D3476E"/>
    <w:multiLevelType w:val="hybridMultilevel"/>
    <w:tmpl w:val="13A4F6B4"/>
    <w:lvl w:ilvl="0" w:tplc="E730E24C">
      <w:start w:val="1"/>
      <w:numFmt w:val="bullet"/>
      <w:lvlText w:val="▪"/>
      <w:lvlJc w:val="left"/>
      <w:pPr>
        <w:ind w:left="300" w:hanging="200"/>
      </w:pPr>
      <w:rPr>
        <w:rFonts w:ascii="Arial" w:eastAsia="Arial" w:hAnsi="Arial" w:cs="Arial"/>
        <w:color w:val="1E6B3E"/>
      </w:rPr>
    </w:lvl>
    <w:lvl w:ilvl="1" w:tplc="383239C2">
      <w:numFmt w:val="decimal"/>
      <w:lvlText w:val=""/>
      <w:lvlJc w:val="left"/>
    </w:lvl>
    <w:lvl w:ilvl="2" w:tplc="304C5684">
      <w:numFmt w:val="decimal"/>
      <w:lvlText w:val=""/>
      <w:lvlJc w:val="left"/>
    </w:lvl>
    <w:lvl w:ilvl="3" w:tplc="56CADFF2">
      <w:numFmt w:val="decimal"/>
      <w:lvlText w:val=""/>
      <w:lvlJc w:val="left"/>
    </w:lvl>
    <w:lvl w:ilvl="4" w:tplc="048AA41E">
      <w:numFmt w:val="decimal"/>
      <w:lvlText w:val=""/>
      <w:lvlJc w:val="left"/>
    </w:lvl>
    <w:lvl w:ilvl="5" w:tplc="A456F76C">
      <w:numFmt w:val="decimal"/>
      <w:lvlText w:val=""/>
      <w:lvlJc w:val="left"/>
    </w:lvl>
    <w:lvl w:ilvl="6" w:tplc="70E22708">
      <w:numFmt w:val="decimal"/>
      <w:lvlText w:val=""/>
      <w:lvlJc w:val="left"/>
    </w:lvl>
    <w:lvl w:ilvl="7" w:tplc="D7601460">
      <w:numFmt w:val="decimal"/>
      <w:lvlText w:val=""/>
      <w:lvlJc w:val="left"/>
    </w:lvl>
    <w:lvl w:ilvl="8" w:tplc="1B3E9524">
      <w:numFmt w:val="decimal"/>
      <w:lvlText w:val=""/>
      <w:lvlJc w:val="left"/>
    </w:lvl>
  </w:abstractNum>
  <w:num w:numId="1" w16cid:durableId="1174539385">
    <w:abstractNumId w:val="0"/>
    <w:lvlOverride w:ilvl="0">
      <w:startOverride w:val="1"/>
    </w:lvlOverride>
  </w:num>
  <w:num w:numId="2" w16cid:durableId="13336767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37D"/>
    <w:rsid w:val="0020483E"/>
    <w:rsid w:val="00207AED"/>
    <w:rsid w:val="003B7FF3"/>
    <w:rsid w:val="003F2CF2"/>
    <w:rsid w:val="00411944"/>
    <w:rsid w:val="005678EB"/>
    <w:rsid w:val="005E637D"/>
    <w:rsid w:val="0074690E"/>
    <w:rsid w:val="00753C42"/>
    <w:rsid w:val="007F7F7E"/>
    <w:rsid w:val="00BD6161"/>
    <w:rsid w:val="00DA5F6D"/>
    <w:rsid w:val="00DE100B"/>
    <w:rsid w:val="00E373BD"/>
    <w:rsid w:val="00F6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6A1B"/>
  <w15:docId w15:val="{FB205E7A-FB47-4283-8CCA-2063315D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A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1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944"/>
  </w:style>
  <w:style w:type="paragraph" w:styleId="Footer">
    <w:name w:val="footer"/>
    <w:basedOn w:val="Normal"/>
    <w:link w:val="FooterChar"/>
    <w:uiPriority w:val="99"/>
    <w:unhideWhenUsed/>
    <w:rsid w:val="00411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944"/>
  </w:style>
  <w:style w:type="character" w:styleId="UnresolvedMention">
    <w:name w:val="Unresolved Mention"/>
    <w:basedOn w:val="DefaultParagraphFont"/>
    <w:uiPriority w:val="99"/>
    <w:semiHidden/>
    <w:unhideWhenUsed/>
    <w:rsid w:val="007F7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NOWRA</dc:creator>
  <cp:lastModifiedBy>Rachel Flatley</cp:lastModifiedBy>
  <cp:revision>2</cp:revision>
  <dcterms:created xsi:type="dcterms:W3CDTF">2026-09-15T13:19:00Z</dcterms:created>
  <dcterms:modified xsi:type="dcterms:W3CDTF">2026-09-15T13:19:00Z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5af749e9-8975-441c-99b7-959869c7569e</vt:lpwstr>
  </property>
</Properties>
</file>